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7DD84" w14:textId="77777777" w:rsidR="00C369C5" w:rsidRPr="00E81B20" w:rsidRDefault="00C66E9F" w:rsidP="00C66E9F">
      <w:pPr>
        <w:jc w:val="center"/>
        <w:rPr>
          <w:rFonts w:ascii="Century Gothic" w:hAnsi="Century Gothic"/>
          <w:b/>
          <w:sz w:val="20"/>
          <w:szCs w:val="20"/>
          <w:u w:val="single"/>
        </w:rPr>
      </w:pPr>
      <w:r w:rsidRPr="00E81B20">
        <w:rPr>
          <w:rFonts w:ascii="Century Gothic" w:hAnsi="Century Gothic"/>
          <w:b/>
          <w:sz w:val="20"/>
          <w:szCs w:val="20"/>
          <w:u w:val="single"/>
        </w:rPr>
        <w:t>The History Curriculum – Black History Month</w:t>
      </w:r>
    </w:p>
    <w:p w14:paraId="2B871F94" w14:textId="3942B2E2" w:rsidR="00C66E9F" w:rsidRPr="00E81B20" w:rsidRDefault="3A03A3AE">
      <w:pPr>
        <w:rPr>
          <w:rFonts w:ascii="Century Gothic" w:hAnsi="Century Gothic"/>
          <w:sz w:val="20"/>
          <w:szCs w:val="20"/>
        </w:rPr>
      </w:pPr>
      <w:r w:rsidRPr="00E81B20">
        <w:rPr>
          <w:rFonts w:ascii="Century Gothic" w:hAnsi="Century Gothic"/>
          <w:sz w:val="20"/>
          <w:szCs w:val="20"/>
        </w:rPr>
        <w:t xml:space="preserve">As we are currently </w:t>
      </w:r>
      <w:proofErr w:type="gramStart"/>
      <w:r w:rsidRPr="00E81B20">
        <w:rPr>
          <w:rFonts w:ascii="Century Gothic" w:hAnsi="Century Gothic"/>
          <w:sz w:val="20"/>
          <w:szCs w:val="20"/>
        </w:rPr>
        <w:t>in the midst of</w:t>
      </w:r>
      <w:proofErr w:type="gramEnd"/>
      <w:r w:rsidRPr="00E81B20">
        <w:rPr>
          <w:rFonts w:ascii="Century Gothic" w:hAnsi="Century Gothic"/>
          <w:sz w:val="20"/>
          <w:szCs w:val="20"/>
        </w:rPr>
        <w:t xml:space="preserve"> Black History Month in the United Kingdom, we thought it was an opportunity to write to parents about our History curriculum and how we aim to make it inclusive to all our students, no matter where in the world their ancestors originated from. In History we aim to make every month Black History Month because, so far as we are concerned, Black History or indeed the History of any minority should be woven into our curriculum throughout – not just in one month. Below are some extracts from our KS3 curriculum.</w:t>
      </w:r>
    </w:p>
    <w:p w14:paraId="42CD4E8B" w14:textId="5757CF1D" w:rsidR="00AC36BE" w:rsidRPr="00E81B20" w:rsidRDefault="00AC36BE">
      <w:pPr>
        <w:rPr>
          <w:rFonts w:ascii="Century Gothic" w:hAnsi="Century Gothic"/>
          <w:b/>
          <w:sz w:val="20"/>
          <w:szCs w:val="20"/>
          <w:u w:val="single"/>
        </w:rPr>
      </w:pPr>
      <w:r w:rsidRPr="00E81B20">
        <w:rPr>
          <w:rFonts w:ascii="Century Gothic" w:hAnsi="Century Gothic"/>
          <w:b/>
          <w:sz w:val="20"/>
          <w:szCs w:val="20"/>
          <w:u w:val="single"/>
        </w:rPr>
        <w:t xml:space="preserve">Year </w:t>
      </w:r>
      <w:r w:rsidR="00E81B20">
        <w:rPr>
          <w:rFonts w:ascii="Century Gothic" w:hAnsi="Century Gothic"/>
          <w:b/>
          <w:sz w:val="20"/>
          <w:szCs w:val="20"/>
          <w:u w:val="single"/>
        </w:rPr>
        <w:t>7</w:t>
      </w:r>
    </w:p>
    <w:p w14:paraId="60387DAF" w14:textId="77777777" w:rsidR="00AC36BE" w:rsidRPr="00E81B20" w:rsidRDefault="00D6320E">
      <w:pPr>
        <w:rPr>
          <w:rFonts w:ascii="Century Gothic" w:hAnsi="Century Gothic"/>
          <w:sz w:val="20"/>
          <w:szCs w:val="20"/>
        </w:rPr>
      </w:pPr>
      <w:r w:rsidRPr="00E81B20">
        <w:rPr>
          <w:rFonts w:ascii="Century Gothic" w:hAnsi="Century Gothic"/>
          <w:sz w:val="20"/>
          <w:szCs w:val="20"/>
        </w:rPr>
        <w:t xml:space="preserve">Amongst other examples, students in Year Seven will look at the history of the Middle East and the impact that the Crusaders had on that region of the world. They will also look at one thousand years of the history of sugar; studying the </w:t>
      </w:r>
      <w:r w:rsidR="00B84804" w:rsidRPr="00E81B20">
        <w:rPr>
          <w:rFonts w:ascii="Century Gothic" w:hAnsi="Century Gothic"/>
          <w:sz w:val="20"/>
          <w:szCs w:val="20"/>
        </w:rPr>
        <w:t>movement</w:t>
      </w:r>
      <w:r w:rsidRPr="00E81B20">
        <w:rPr>
          <w:rFonts w:ascii="Century Gothic" w:hAnsi="Century Gothic"/>
          <w:sz w:val="20"/>
          <w:szCs w:val="20"/>
        </w:rPr>
        <w:t xml:space="preserve"> of sugar </w:t>
      </w:r>
      <w:r w:rsidR="00B84804" w:rsidRPr="00E81B20">
        <w:rPr>
          <w:rFonts w:ascii="Century Gothic" w:hAnsi="Century Gothic"/>
          <w:sz w:val="20"/>
          <w:szCs w:val="20"/>
        </w:rPr>
        <w:t>which came as the</w:t>
      </w:r>
      <w:r w:rsidRPr="00E81B20">
        <w:rPr>
          <w:rFonts w:ascii="Century Gothic" w:hAnsi="Century Gothic"/>
          <w:sz w:val="20"/>
          <w:szCs w:val="20"/>
        </w:rPr>
        <w:t xml:space="preserve"> Islamic world</w:t>
      </w:r>
      <w:r w:rsidR="00B84804" w:rsidRPr="00E81B20">
        <w:rPr>
          <w:rFonts w:ascii="Century Gothic" w:hAnsi="Century Gothic"/>
          <w:sz w:val="20"/>
          <w:szCs w:val="20"/>
        </w:rPr>
        <w:t xml:space="preserve"> spread</w:t>
      </w:r>
      <w:r w:rsidRPr="00E81B20">
        <w:rPr>
          <w:rFonts w:ascii="Century Gothic" w:hAnsi="Century Gothic"/>
          <w:sz w:val="20"/>
          <w:szCs w:val="20"/>
        </w:rPr>
        <w:t xml:space="preserve"> through north Africa and southern Europe, the origins of the Portuguese sugar plantations, the relationship between Britain and the slave trade, the human impact of slavery </w:t>
      </w:r>
      <w:proofErr w:type="gramStart"/>
      <w:r w:rsidRPr="00E81B20">
        <w:rPr>
          <w:rFonts w:ascii="Century Gothic" w:hAnsi="Century Gothic"/>
          <w:sz w:val="20"/>
          <w:szCs w:val="20"/>
        </w:rPr>
        <w:t>and</w:t>
      </w:r>
      <w:r w:rsidR="000435B6" w:rsidRPr="00E81B20">
        <w:rPr>
          <w:rFonts w:ascii="Century Gothic" w:hAnsi="Century Gothic"/>
          <w:sz w:val="20"/>
          <w:szCs w:val="20"/>
        </w:rPr>
        <w:t xml:space="preserve"> also</w:t>
      </w:r>
      <w:proofErr w:type="gramEnd"/>
      <w:r w:rsidRPr="00E81B20">
        <w:rPr>
          <w:rFonts w:ascii="Century Gothic" w:hAnsi="Century Gothic"/>
          <w:sz w:val="20"/>
          <w:szCs w:val="20"/>
        </w:rPr>
        <w:t xml:space="preserve"> how it ended</w:t>
      </w:r>
      <w:r w:rsidR="00B84804" w:rsidRPr="00E81B20">
        <w:rPr>
          <w:rFonts w:ascii="Century Gothic" w:hAnsi="Century Gothic"/>
          <w:sz w:val="20"/>
          <w:szCs w:val="20"/>
        </w:rPr>
        <w:t>,</w:t>
      </w:r>
      <w:r w:rsidR="000435B6" w:rsidRPr="00E81B20">
        <w:rPr>
          <w:rFonts w:ascii="Century Gothic" w:hAnsi="Century Gothic"/>
          <w:sz w:val="20"/>
          <w:szCs w:val="20"/>
        </w:rPr>
        <w:t xml:space="preserve"> which includes the work of Olaudah Equiano</w:t>
      </w:r>
      <w:r w:rsidRPr="00E81B20">
        <w:rPr>
          <w:rFonts w:ascii="Century Gothic" w:hAnsi="Century Gothic"/>
          <w:sz w:val="20"/>
          <w:szCs w:val="20"/>
        </w:rPr>
        <w:t xml:space="preserve">. </w:t>
      </w:r>
      <w:r w:rsidR="00E25009" w:rsidRPr="00E81B20">
        <w:rPr>
          <w:rFonts w:ascii="Century Gothic" w:hAnsi="Century Gothic"/>
          <w:sz w:val="20"/>
          <w:szCs w:val="20"/>
        </w:rPr>
        <w:t>Students</w:t>
      </w:r>
      <w:r w:rsidRPr="00E81B20">
        <w:rPr>
          <w:rFonts w:ascii="Century Gothic" w:hAnsi="Century Gothic"/>
          <w:sz w:val="20"/>
          <w:szCs w:val="20"/>
        </w:rPr>
        <w:t xml:space="preserve"> will also look at the power of the Mughal Emp</w:t>
      </w:r>
      <w:r w:rsidR="000435B6" w:rsidRPr="00E81B20">
        <w:rPr>
          <w:rFonts w:ascii="Century Gothic" w:hAnsi="Century Gothic"/>
          <w:sz w:val="20"/>
          <w:szCs w:val="20"/>
        </w:rPr>
        <w:t>erors</w:t>
      </w:r>
      <w:r w:rsidRPr="00E81B20">
        <w:rPr>
          <w:rFonts w:ascii="Century Gothic" w:hAnsi="Century Gothic"/>
          <w:sz w:val="20"/>
          <w:szCs w:val="20"/>
        </w:rPr>
        <w:t xml:space="preserve"> </w:t>
      </w:r>
      <w:r w:rsidR="000435B6" w:rsidRPr="00E81B20">
        <w:rPr>
          <w:rFonts w:ascii="Century Gothic" w:hAnsi="Century Gothic"/>
          <w:sz w:val="20"/>
          <w:szCs w:val="20"/>
        </w:rPr>
        <w:t xml:space="preserve">before </w:t>
      </w:r>
      <w:r w:rsidRPr="00E81B20">
        <w:rPr>
          <w:rFonts w:ascii="Century Gothic" w:hAnsi="Century Gothic"/>
          <w:sz w:val="20"/>
          <w:szCs w:val="20"/>
        </w:rPr>
        <w:t xml:space="preserve">the subsequent </w:t>
      </w:r>
      <w:r w:rsidR="00B84804" w:rsidRPr="00E81B20">
        <w:rPr>
          <w:rFonts w:ascii="Century Gothic" w:hAnsi="Century Gothic"/>
          <w:sz w:val="20"/>
          <w:szCs w:val="20"/>
        </w:rPr>
        <w:t>incursions onto</w:t>
      </w:r>
      <w:r w:rsidRPr="00E81B20">
        <w:rPr>
          <w:rFonts w:ascii="Century Gothic" w:hAnsi="Century Gothic"/>
          <w:sz w:val="20"/>
          <w:szCs w:val="20"/>
        </w:rPr>
        <w:t xml:space="preserve"> the Indian subcontinent by the British East India company.</w:t>
      </w:r>
    </w:p>
    <w:tbl>
      <w:tblPr>
        <w:tblStyle w:val="TableGrid"/>
        <w:tblW w:w="9362" w:type="dxa"/>
        <w:tblInd w:w="-5" w:type="dxa"/>
        <w:tblLook w:val="04A0" w:firstRow="1" w:lastRow="0" w:firstColumn="1" w:lastColumn="0" w:noHBand="0" w:noVBand="1"/>
      </w:tblPr>
      <w:tblGrid>
        <w:gridCol w:w="1191"/>
        <w:gridCol w:w="1211"/>
        <w:gridCol w:w="1467"/>
        <w:gridCol w:w="1518"/>
        <w:gridCol w:w="1300"/>
        <w:gridCol w:w="1334"/>
        <w:gridCol w:w="1341"/>
      </w:tblGrid>
      <w:tr w:rsidR="00C66E9F" w:rsidRPr="00E81B20" w14:paraId="2BC87B7A" w14:textId="77777777" w:rsidTr="00AC36BE">
        <w:trPr>
          <w:trHeight w:val="250"/>
        </w:trPr>
        <w:tc>
          <w:tcPr>
            <w:tcW w:w="1191" w:type="dxa"/>
            <w:tcBorders>
              <w:top w:val="single" w:sz="4" w:space="0" w:color="auto"/>
              <w:left w:val="single" w:sz="4" w:space="0" w:color="auto"/>
              <w:bottom w:val="single" w:sz="4" w:space="0" w:color="auto"/>
              <w:right w:val="single" w:sz="4" w:space="0" w:color="auto"/>
            </w:tcBorders>
            <w:shd w:val="clear" w:color="auto" w:fill="FF0000"/>
            <w:hideMark/>
          </w:tcPr>
          <w:p w14:paraId="0660B75E"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Subject and Year Group </w:t>
            </w:r>
          </w:p>
        </w:tc>
        <w:tc>
          <w:tcPr>
            <w:tcW w:w="1211" w:type="dxa"/>
            <w:tcBorders>
              <w:top w:val="single" w:sz="4" w:space="0" w:color="auto"/>
              <w:left w:val="single" w:sz="4" w:space="0" w:color="auto"/>
              <w:bottom w:val="single" w:sz="4" w:space="0" w:color="auto"/>
              <w:right w:val="single" w:sz="4" w:space="0" w:color="auto"/>
            </w:tcBorders>
            <w:shd w:val="clear" w:color="auto" w:fill="FF0000"/>
            <w:hideMark/>
          </w:tcPr>
          <w:p w14:paraId="2D960657"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Autumn </w:t>
            </w:r>
          </w:p>
          <w:p w14:paraId="3E6B9C69"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7</w:t>
            </w:r>
          </w:p>
        </w:tc>
        <w:tc>
          <w:tcPr>
            <w:tcW w:w="1467" w:type="dxa"/>
            <w:tcBorders>
              <w:top w:val="single" w:sz="4" w:space="0" w:color="auto"/>
              <w:left w:val="single" w:sz="4" w:space="0" w:color="auto"/>
              <w:bottom w:val="single" w:sz="4" w:space="0" w:color="auto"/>
              <w:right w:val="single" w:sz="4" w:space="0" w:color="auto"/>
            </w:tcBorders>
            <w:shd w:val="clear" w:color="auto" w:fill="FF0000"/>
            <w:hideMark/>
          </w:tcPr>
          <w:p w14:paraId="36FBB015"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Autumn 2</w:t>
            </w:r>
          </w:p>
          <w:p w14:paraId="5D492D1F"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7</w:t>
            </w:r>
          </w:p>
        </w:tc>
        <w:tc>
          <w:tcPr>
            <w:tcW w:w="1518" w:type="dxa"/>
            <w:tcBorders>
              <w:top w:val="single" w:sz="4" w:space="0" w:color="auto"/>
              <w:left w:val="single" w:sz="4" w:space="0" w:color="auto"/>
              <w:bottom w:val="single" w:sz="4" w:space="0" w:color="auto"/>
              <w:right w:val="single" w:sz="4" w:space="0" w:color="auto"/>
            </w:tcBorders>
            <w:shd w:val="clear" w:color="auto" w:fill="FF0000"/>
            <w:hideMark/>
          </w:tcPr>
          <w:p w14:paraId="5D42A144"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Spring 1</w:t>
            </w:r>
          </w:p>
          <w:p w14:paraId="00CF61B5"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7</w:t>
            </w:r>
          </w:p>
        </w:tc>
        <w:tc>
          <w:tcPr>
            <w:tcW w:w="1300" w:type="dxa"/>
            <w:tcBorders>
              <w:top w:val="single" w:sz="4" w:space="0" w:color="auto"/>
              <w:left w:val="single" w:sz="4" w:space="0" w:color="auto"/>
              <w:bottom w:val="single" w:sz="4" w:space="0" w:color="auto"/>
              <w:right w:val="single" w:sz="4" w:space="0" w:color="auto"/>
            </w:tcBorders>
            <w:shd w:val="clear" w:color="auto" w:fill="FF0000"/>
            <w:hideMark/>
          </w:tcPr>
          <w:p w14:paraId="17CC00DC"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Spring 2</w:t>
            </w:r>
          </w:p>
          <w:p w14:paraId="7B70C0F8"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7</w:t>
            </w:r>
          </w:p>
        </w:tc>
        <w:tc>
          <w:tcPr>
            <w:tcW w:w="1334" w:type="dxa"/>
            <w:tcBorders>
              <w:top w:val="single" w:sz="4" w:space="0" w:color="auto"/>
              <w:left w:val="single" w:sz="4" w:space="0" w:color="auto"/>
              <w:bottom w:val="single" w:sz="4" w:space="0" w:color="auto"/>
              <w:right w:val="single" w:sz="4" w:space="0" w:color="auto"/>
            </w:tcBorders>
            <w:shd w:val="clear" w:color="auto" w:fill="FF0000"/>
            <w:hideMark/>
          </w:tcPr>
          <w:p w14:paraId="0DCEF34A"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Summer 1</w:t>
            </w:r>
          </w:p>
          <w:p w14:paraId="269CFC0E"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7</w:t>
            </w:r>
          </w:p>
        </w:tc>
        <w:tc>
          <w:tcPr>
            <w:tcW w:w="1341" w:type="dxa"/>
            <w:tcBorders>
              <w:top w:val="single" w:sz="4" w:space="0" w:color="auto"/>
              <w:left w:val="single" w:sz="4" w:space="0" w:color="auto"/>
              <w:bottom w:val="single" w:sz="4" w:space="0" w:color="auto"/>
              <w:right w:val="single" w:sz="4" w:space="0" w:color="auto"/>
            </w:tcBorders>
            <w:shd w:val="clear" w:color="auto" w:fill="FF0000"/>
            <w:hideMark/>
          </w:tcPr>
          <w:p w14:paraId="2D702784"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Summer 2</w:t>
            </w:r>
          </w:p>
          <w:p w14:paraId="61136E8C"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7</w:t>
            </w:r>
          </w:p>
        </w:tc>
      </w:tr>
      <w:tr w:rsidR="00AC36BE" w:rsidRPr="00E81B20" w14:paraId="4531F074" w14:textId="77777777" w:rsidTr="00AC36BE">
        <w:trPr>
          <w:trHeight w:val="940"/>
        </w:trPr>
        <w:tc>
          <w:tcPr>
            <w:tcW w:w="1191" w:type="dxa"/>
            <w:tcBorders>
              <w:top w:val="single" w:sz="4" w:space="0" w:color="auto"/>
              <w:left w:val="single" w:sz="4" w:space="0" w:color="auto"/>
              <w:bottom w:val="single" w:sz="4" w:space="0" w:color="auto"/>
              <w:right w:val="single" w:sz="4" w:space="0" w:color="auto"/>
            </w:tcBorders>
            <w:shd w:val="clear" w:color="auto" w:fill="FF0000"/>
            <w:hideMark/>
          </w:tcPr>
          <w:p w14:paraId="5739F3C4" w14:textId="77777777" w:rsidR="00C66E9F" w:rsidRPr="00E81B20" w:rsidRDefault="00C66E9F">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Topic/Unit to be studied</w:t>
            </w:r>
          </w:p>
        </w:tc>
        <w:tc>
          <w:tcPr>
            <w:tcW w:w="1211" w:type="dxa"/>
            <w:tcBorders>
              <w:top w:val="single" w:sz="4" w:space="0" w:color="auto"/>
              <w:left w:val="single" w:sz="4" w:space="0" w:color="auto"/>
              <w:bottom w:val="single" w:sz="4" w:space="0" w:color="auto"/>
              <w:right w:val="single" w:sz="4" w:space="0" w:color="auto"/>
            </w:tcBorders>
            <w:hideMark/>
          </w:tcPr>
          <w:p w14:paraId="1332C96F" w14:textId="77777777" w:rsidR="00C66E9F" w:rsidRPr="00E81B20" w:rsidRDefault="00C66E9F">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Britain from the Iron Age to 1066</w:t>
            </w:r>
          </w:p>
          <w:p w14:paraId="672A6659" w14:textId="77777777" w:rsidR="00AC36BE" w:rsidRPr="00E81B20" w:rsidRDefault="00AC36BE">
            <w:pPr>
              <w:rPr>
                <w:rFonts w:ascii="Century Gothic" w:eastAsia="Calibri" w:hAnsi="Century Gothic" w:cs="Times New Roman"/>
                <w:color w:val="000000" w:themeColor="text1"/>
                <w:sz w:val="20"/>
                <w:szCs w:val="20"/>
              </w:rPr>
            </w:pPr>
          </w:p>
        </w:tc>
        <w:tc>
          <w:tcPr>
            <w:tcW w:w="1467" w:type="dxa"/>
            <w:tcBorders>
              <w:top w:val="single" w:sz="4" w:space="0" w:color="auto"/>
              <w:left w:val="single" w:sz="4" w:space="0" w:color="auto"/>
              <w:bottom w:val="single" w:sz="4" w:space="0" w:color="auto"/>
              <w:right w:val="single" w:sz="4" w:space="0" w:color="auto"/>
            </w:tcBorders>
            <w:hideMark/>
          </w:tcPr>
          <w:p w14:paraId="6F204EC3" w14:textId="77777777" w:rsidR="00C66E9F" w:rsidRPr="00E81B20" w:rsidRDefault="00C66E9F">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Medieval England – The struggle for power; church, king and the people.</w:t>
            </w:r>
          </w:p>
        </w:tc>
        <w:tc>
          <w:tcPr>
            <w:tcW w:w="1518" w:type="dxa"/>
            <w:tcBorders>
              <w:top w:val="single" w:sz="4" w:space="0" w:color="auto"/>
              <w:left w:val="single" w:sz="4" w:space="0" w:color="auto"/>
              <w:bottom w:val="single" w:sz="4" w:space="0" w:color="auto"/>
              <w:right w:val="single" w:sz="4" w:space="0" w:color="auto"/>
            </w:tcBorders>
          </w:tcPr>
          <w:p w14:paraId="17DDB84F" w14:textId="77777777" w:rsidR="00C66E9F" w:rsidRPr="00E81B20" w:rsidRDefault="00C66E9F">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The Crusades</w:t>
            </w:r>
          </w:p>
          <w:p w14:paraId="0A37501D" w14:textId="77777777" w:rsidR="00C66E9F" w:rsidRPr="00E81B20" w:rsidRDefault="00C66E9F">
            <w:pPr>
              <w:rPr>
                <w:rFonts w:ascii="Century Gothic" w:eastAsia="Calibri" w:hAnsi="Century Gothic" w:cs="Times New Roman"/>
                <w:color w:val="000000" w:themeColor="text1"/>
                <w:sz w:val="20"/>
                <w:szCs w:val="20"/>
              </w:rPr>
            </w:pPr>
          </w:p>
          <w:p w14:paraId="00D1FA81" w14:textId="77777777" w:rsidR="00C66E9F" w:rsidRPr="00E81B20" w:rsidRDefault="00C66E9F">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(Including a personal study)</w:t>
            </w:r>
          </w:p>
        </w:tc>
        <w:tc>
          <w:tcPr>
            <w:tcW w:w="1300" w:type="dxa"/>
            <w:tcBorders>
              <w:top w:val="single" w:sz="4" w:space="0" w:color="auto"/>
              <w:left w:val="single" w:sz="4" w:space="0" w:color="auto"/>
              <w:bottom w:val="single" w:sz="4" w:space="0" w:color="auto"/>
              <w:right w:val="single" w:sz="4" w:space="0" w:color="auto"/>
            </w:tcBorders>
            <w:hideMark/>
          </w:tcPr>
          <w:p w14:paraId="332A3C61" w14:textId="77777777" w:rsidR="00C66E9F" w:rsidRPr="00E81B20" w:rsidRDefault="00C66E9F">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Sugar, Empire and Slavery Through Time</w:t>
            </w:r>
          </w:p>
        </w:tc>
        <w:tc>
          <w:tcPr>
            <w:tcW w:w="1334" w:type="dxa"/>
            <w:tcBorders>
              <w:top w:val="single" w:sz="4" w:space="0" w:color="auto"/>
              <w:left w:val="single" w:sz="4" w:space="0" w:color="auto"/>
              <w:bottom w:val="single" w:sz="4" w:space="0" w:color="auto"/>
              <w:right w:val="single" w:sz="4" w:space="0" w:color="auto"/>
            </w:tcBorders>
          </w:tcPr>
          <w:p w14:paraId="05D65DD3" w14:textId="77777777" w:rsidR="00C66E9F" w:rsidRPr="00E81B20" w:rsidRDefault="00C66E9F">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The Mughal Empire, the East India Company and the British Empire.</w:t>
            </w:r>
          </w:p>
          <w:p w14:paraId="5DAB6C7B" w14:textId="77777777" w:rsidR="00C66E9F" w:rsidRPr="00E81B20" w:rsidRDefault="00C66E9F">
            <w:pPr>
              <w:rPr>
                <w:rFonts w:ascii="Century Gothic" w:eastAsia="Calibri" w:hAnsi="Century Gothic" w:cs="Times New Roman"/>
                <w:color w:val="000000" w:themeColor="text1"/>
                <w:sz w:val="20"/>
                <w:szCs w:val="20"/>
              </w:rPr>
            </w:pPr>
          </w:p>
        </w:tc>
        <w:tc>
          <w:tcPr>
            <w:tcW w:w="1341" w:type="dxa"/>
            <w:tcBorders>
              <w:top w:val="single" w:sz="4" w:space="0" w:color="auto"/>
              <w:left w:val="single" w:sz="4" w:space="0" w:color="auto"/>
              <w:bottom w:val="single" w:sz="4" w:space="0" w:color="auto"/>
              <w:right w:val="single" w:sz="4" w:space="0" w:color="auto"/>
            </w:tcBorders>
            <w:hideMark/>
          </w:tcPr>
          <w:p w14:paraId="4B54D96A" w14:textId="77777777" w:rsidR="00C66E9F" w:rsidRPr="00E81B20" w:rsidRDefault="00C66E9F">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The English Civil War</w:t>
            </w:r>
          </w:p>
        </w:tc>
      </w:tr>
    </w:tbl>
    <w:p w14:paraId="02EB378F" w14:textId="77777777" w:rsidR="00C66E9F" w:rsidRPr="00E81B20" w:rsidRDefault="00C66E9F">
      <w:pPr>
        <w:rPr>
          <w:rFonts w:ascii="Century Gothic" w:hAnsi="Century Gothic"/>
          <w:sz w:val="20"/>
          <w:szCs w:val="20"/>
        </w:rPr>
      </w:pPr>
    </w:p>
    <w:p w14:paraId="7A87F71A" w14:textId="593706C4" w:rsidR="00D6320E" w:rsidRPr="00E81B20" w:rsidRDefault="00D6320E" w:rsidP="00D6320E">
      <w:pPr>
        <w:rPr>
          <w:rFonts w:ascii="Century Gothic" w:hAnsi="Century Gothic"/>
          <w:b/>
          <w:sz w:val="20"/>
          <w:szCs w:val="20"/>
          <w:u w:val="single"/>
        </w:rPr>
      </w:pPr>
      <w:r w:rsidRPr="00E81B20">
        <w:rPr>
          <w:rFonts w:ascii="Century Gothic" w:hAnsi="Century Gothic"/>
          <w:b/>
          <w:sz w:val="20"/>
          <w:szCs w:val="20"/>
          <w:u w:val="single"/>
        </w:rPr>
        <w:t xml:space="preserve">Year </w:t>
      </w:r>
      <w:r w:rsidR="00E81B20">
        <w:rPr>
          <w:rFonts w:ascii="Century Gothic" w:hAnsi="Century Gothic"/>
          <w:b/>
          <w:sz w:val="20"/>
          <w:szCs w:val="20"/>
          <w:u w:val="single"/>
        </w:rPr>
        <w:t>8</w:t>
      </w:r>
      <w:bookmarkStart w:id="0" w:name="_GoBack"/>
      <w:bookmarkEnd w:id="0"/>
    </w:p>
    <w:p w14:paraId="526E3AB3" w14:textId="77777777" w:rsidR="00D6320E" w:rsidRPr="00E81B20" w:rsidRDefault="00D6320E">
      <w:pPr>
        <w:rPr>
          <w:rFonts w:ascii="Century Gothic" w:hAnsi="Century Gothic"/>
          <w:sz w:val="20"/>
          <w:szCs w:val="20"/>
        </w:rPr>
      </w:pPr>
      <w:r w:rsidRPr="00E81B20">
        <w:rPr>
          <w:rFonts w:ascii="Century Gothic" w:hAnsi="Century Gothic"/>
          <w:sz w:val="20"/>
          <w:szCs w:val="20"/>
        </w:rPr>
        <w:t>Within the First World War topic, students will look at the contribution of the British Empire to the war effort. In the second topic students will look at the relationship between the West and the Middle East, focussing on sensitive topics such as the reason</w:t>
      </w:r>
      <w:r w:rsidR="009F0C56" w:rsidRPr="00E81B20">
        <w:rPr>
          <w:rFonts w:ascii="Century Gothic" w:hAnsi="Century Gothic"/>
          <w:sz w:val="20"/>
          <w:szCs w:val="20"/>
        </w:rPr>
        <w:t>s</w:t>
      </w:r>
      <w:r w:rsidRPr="00E81B20">
        <w:rPr>
          <w:rFonts w:ascii="Century Gothic" w:hAnsi="Century Gothic"/>
          <w:sz w:val="20"/>
          <w:szCs w:val="20"/>
        </w:rPr>
        <w:t xml:space="preserve"> for the rise of Islamic fundamentalism </w:t>
      </w:r>
      <w:r w:rsidR="000435B6" w:rsidRPr="00E81B20">
        <w:rPr>
          <w:rFonts w:ascii="Century Gothic" w:hAnsi="Century Gothic"/>
          <w:sz w:val="20"/>
          <w:szCs w:val="20"/>
        </w:rPr>
        <w:t>with</w:t>
      </w:r>
      <w:r w:rsidR="009F0C56" w:rsidRPr="00E81B20">
        <w:rPr>
          <w:rFonts w:ascii="Century Gothic" w:hAnsi="Century Gothic"/>
          <w:sz w:val="20"/>
          <w:szCs w:val="20"/>
        </w:rPr>
        <w:t xml:space="preserve"> groups such as al-Qaeda. We return to the impact that the British empire had on the world with a study of Australia which includes the damaging impact that the British had on the lives of the aborigines. With the unit on </w:t>
      </w:r>
      <w:r w:rsidR="000435B6" w:rsidRPr="00E81B20">
        <w:rPr>
          <w:rFonts w:ascii="Century Gothic" w:hAnsi="Century Gothic"/>
          <w:sz w:val="20"/>
          <w:szCs w:val="20"/>
        </w:rPr>
        <w:t>m</w:t>
      </w:r>
      <w:r w:rsidR="009F0C56" w:rsidRPr="00E81B20">
        <w:rPr>
          <w:rFonts w:ascii="Century Gothic" w:hAnsi="Century Gothic"/>
          <w:sz w:val="20"/>
          <w:szCs w:val="20"/>
        </w:rPr>
        <w:t>igration, we begin with looking at the ‘Ivory Bangle Lady’ – a Black woman living in apparent luxury in Roman Britain – and go on to look at the reaction to migrants, the experience of migrants</w:t>
      </w:r>
      <w:r w:rsidR="000435B6" w:rsidRPr="00E81B20">
        <w:rPr>
          <w:rFonts w:ascii="Century Gothic" w:hAnsi="Century Gothic"/>
          <w:sz w:val="20"/>
          <w:szCs w:val="20"/>
        </w:rPr>
        <w:t xml:space="preserve"> and the positive contributions of migrants</w:t>
      </w:r>
      <w:r w:rsidR="009F0C56" w:rsidRPr="00E81B20">
        <w:rPr>
          <w:rFonts w:ascii="Century Gothic" w:hAnsi="Century Gothic"/>
          <w:sz w:val="20"/>
          <w:szCs w:val="20"/>
        </w:rPr>
        <w:t xml:space="preserve"> from the year 400AD to the present day. </w:t>
      </w:r>
    </w:p>
    <w:tbl>
      <w:tblPr>
        <w:tblStyle w:val="TableGrid"/>
        <w:tblW w:w="9362" w:type="dxa"/>
        <w:tblInd w:w="-5" w:type="dxa"/>
        <w:tblLook w:val="04A0" w:firstRow="1" w:lastRow="0" w:firstColumn="1" w:lastColumn="0" w:noHBand="0" w:noVBand="1"/>
      </w:tblPr>
      <w:tblGrid>
        <w:gridCol w:w="1191"/>
        <w:gridCol w:w="1211"/>
        <w:gridCol w:w="1467"/>
        <w:gridCol w:w="1518"/>
        <w:gridCol w:w="1300"/>
        <w:gridCol w:w="1334"/>
        <w:gridCol w:w="1341"/>
      </w:tblGrid>
      <w:tr w:rsidR="00AC36BE" w:rsidRPr="00E81B20" w14:paraId="5C3F61C8" w14:textId="77777777" w:rsidTr="0020488C">
        <w:trPr>
          <w:trHeight w:val="271"/>
        </w:trPr>
        <w:tc>
          <w:tcPr>
            <w:tcW w:w="1191" w:type="dxa"/>
            <w:shd w:val="clear" w:color="auto" w:fill="FF0000"/>
            <w:hideMark/>
          </w:tcPr>
          <w:p w14:paraId="152605F5"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Subject and Year Group </w:t>
            </w:r>
          </w:p>
        </w:tc>
        <w:tc>
          <w:tcPr>
            <w:tcW w:w="1211" w:type="dxa"/>
            <w:shd w:val="clear" w:color="auto" w:fill="FF0000"/>
            <w:hideMark/>
          </w:tcPr>
          <w:p w14:paraId="236B34C9"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Autumn </w:t>
            </w:r>
          </w:p>
          <w:p w14:paraId="78BAB65D"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8</w:t>
            </w:r>
          </w:p>
        </w:tc>
        <w:tc>
          <w:tcPr>
            <w:tcW w:w="1467" w:type="dxa"/>
            <w:shd w:val="clear" w:color="auto" w:fill="FF0000"/>
            <w:hideMark/>
          </w:tcPr>
          <w:p w14:paraId="08994A88"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Autumn 2</w:t>
            </w:r>
          </w:p>
          <w:p w14:paraId="714D0DEF"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8</w:t>
            </w:r>
          </w:p>
        </w:tc>
        <w:tc>
          <w:tcPr>
            <w:tcW w:w="1518" w:type="dxa"/>
            <w:shd w:val="clear" w:color="auto" w:fill="FF0000"/>
            <w:hideMark/>
          </w:tcPr>
          <w:p w14:paraId="1692D471"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Spring 1</w:t>
            </w:r>
          </w:p>
          <w:p w14:paraId="1BBA5CE2"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8</w:t>
            </w:r>
          </w:p>
        </w:tc>
        <w:tc>
          <w:tcPr>
            <w:tcW w:w="1300" w:type="dxa"/>
            <w:shd w:val="clear" w:color="auto" w:fill="FF0000"/>
            <w:hideMark/>
          </w:tcPr>
          <w:p w14:paraId="6198E996"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Spring 2</w:t>
            </w:r>
          </w:p>
          <w:p w14:paraId="05F4FE5B"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8</w:t>
            </w:r>
          </w:p>
        </w:tc>
        <w:tc>
          <w:tcPr>
            <w:tcW w:w="1334" w:type="dxa"/>
            <w:shd w:val="clear" w:color="auto" w:fill="FF0000"/>
            <w:hideMark/>
          </w:tcPr>
          <w:p w14:paraId="6276869B"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Summer 1</w:t>
            </w:r>
          </w:p>
          <w:p w14:paraId="77E505E4"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8</w:t>
            </w:r>
          </w:p>
        </w:tc>
        <w:tc>
          <w:tcPr>
            <w:tcW w:w="1341" w:type="dxa"/>
            <w:shd w:val="clear" w:color="auto" w:fill="FF0000"/>
            <w:hideMark/>
          </w:tcPr>
          <w:p w14:paraId="2DDD07DE"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Summer 2</w:t>
            </w:r>
          </w:p>
          <w:p w14:paraId="0C3BEF27"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Year 8</w:t>
            </w:r>
          </w:p>
        </w:tc>
      </w:tr>
      <w:tr w:rsidR="00AC36BE" w:rsidRPr="00E81B20" w14:paraId="01D92868" w14:textId="77777777" w:rsidTr="0020488C">
        <w:trPr>
          <w:trHeight w:val="1017"/>
        </w:trPr>
        <w:tc>
          <w:tcPr>
            <w:tcW w:w="1191" w:type="dxa"/>
            <w:shd w:val="clear" w:color="auto" w:fill="FF0000"/>
            <w:hideMark/>
          </w:tcPr>
          <w:p w14:paraId="1C260A86"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Topic/Unit to be studied</w:t>
            </w:r>
          </w:p>
        </w:tc>
        <w:tc>
          <w:tcPr>
            <w:tcW w:w="1211" w:type="dxa"/>
            <w:hideMark/>
          </w:tcPr>
          <w:p w14:paraId="26B866CC" w14:textId="77777777" w:rsidR="00AC36BE" w:rsidRPr="00E81B20" w:rsidRDefault="00AC36BE"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The First World War</w:t>
            </w:r>
          </w:p>
        </w:tc>
        <w:tc>
          <w:tcPr>
            <w:tcW w:w="1467" w:type="dxa"/>
            <w:hideMark/>
          </w:tcPr>
          <w:p w14:paraId="61165F88" w14:textId="77777777" w:rsidR="00AC36BE" w:rsidRPr="00E81B20" w:rsidRDefault="00AC36BE"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Tension in the Middle East and 9/11</w:t>
            </w:r>
          </w:p>
        </w:tc>
        <w:tc>
          <w:tcPr>
            <w:tcW w:w="1518" w:type="dxa"/>
          </w:tcPr>
          <w:p w14:paraId="35D2C0E4" w14:textId="77777777" w:rsidR="00AC36BE" w:rsidRPr="00E81B20" w:rsidRDefault="00AC36BE"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Australia, the British Empire and Colonisation.</w:t>
            </w:r>
          </w:p>
          <w:p w14:paraId="6A05A809" w14:textId="77777777" w:rsidR="00AC36BE" w:rsidRPr="00E81B20" w:rsidRDefault="00AC36BE" w:rsidP="0020488C">
            <w:pPr>
              <w:rPr>
                <w:rFonts w:ascii="Century Gothic" w:eastAsia="Calibri" w:hAnsi="Century Gothic" w:cs="Times New Roman"/>
                <w:color w:val="000000" w:themeColor="text1"/>
                <w:sz w:val="20"/>
                <w:szCs w:val="20"/>
                <w:highlight w:val="lightGray"/>
              </w:rPr>
            </w:pPr>
          </w:p>
        </w:tc>
        <w:tc>
          <w:tcPr>
            <w:tcW w:w="1300" w:type="dxa"/>
            <w:hideMark/>
          </w:tcPr>
          <w:p w14:paraId="044EC9E8" w14:textId="77777777" w:rsidR="00AC36BE" w:rsidRPr="00E81B20" w:rsidRDefault="00AC36BE"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 xml:space="preserve">Migration to Britain Through Time – What impact did </w:t>
            </w:r>
            <w:r w:rsidRPr="00E81B20">
              <w:rPr>
                <w:rFonts w:ascii="Century Gothic" w:eastAsia="Calibri" w:hAnsi="Century Gothic" w:cs="Times New Roman"/>
                <w:color w:val="000000" w:themeColor="text1"/>
                <w:sz w:val="20"/>
                <w:szCs w:val="20"/>
              </w:rPr>
              <w:lastRenderedPageBreak/>
              <w:t>it have on Britain? What challenges did migrants face?</w:t>
            </w:r>
          </w:p>
        </w:tc>
        <w:tc>
          <w:tcPr>
            <w:tcW w:w="1334" w:type="dxa"/>
            <w:hideMark/>
          </w:tcPr>
          <w:p w14:paraId="6B5F819F" w14:textId="77777777" w:rsidR="00AC36BE" w:rsidRPr="00E81B20" w:rsidRDefault="00AC36BE"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lastRenderedPageBreak/>
              <w:t>The Rise of the Nazis</w:t>
            </w:r>
          </w:p>
        </w:tc>
        <w:tc>
          <w:tcPr>
            <w:tcW w:w="1341" w:type="dxa"/>
            <w:hideMark/>
          </w:tcPr>
          <w:p w14:paraId="3B9AC302" w14:textId="77777777" w:rsidR="00AC36BE" w:rsidRPr="00E81B20" w:rsidRDefault="00AC36BE"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The Second World War including a case study of Churchill</w:t>
            </w:r>
          </w:p>
        </w:tc>
      </w:tr>
    </w:tbl>
    <w:p w14:paraId="5A39BBE3" w14:textId="77777777" w:rsidR="00AC36BE" w:rsidRPr="00E81B20" w:rsidRDefault="00AC36BE">
      <w:pPr>
        <w:rPr>
          <w:rFonts w:ascii="Century Gothic" w:hAnsi="Century Gothic"/>
          <w:sz w:val="20"/>
          <w:szCs w:val="20"/>
        </w:rPr>
      </w:pPr>
    </w:p>
    <w:p w14:paraId="60FCB18A" w14:textId="77777777" w:rsidR="009F0C56" w:rsidRPr="00E81B20" w:rsidRDefault="009F0C56" w:rsidP="009F0C56">
      <w:pPr>
        <w:rPr>
          <w:rFonts w:ascii="Century Gothic" w:hAnsi="Century Gothic"/>
          <w:b/>
          <w:sz w:val="20"/>
          <w:szCs w:val="20"/>
          <w:u w:val="single"/>
        </w:rPr>
      </w:pPr>
      <w:r w:rsidRPr="00E81B20">
        <w:rPr>
          <w:rFonts w:ascii="Century Gothic" w:hAnsi="Century Gothic"/>
          <w:b/>
          <w:sz w:val="20"/>
          <w:szCs w:val="20"/>
          <w:u w:val="single"/>
        </w:rPr>
        <w:t>Year Nine</w:t>
      </w:r>
    </w:p>
    <w:p w14:paraId="03602929" w14:textId="77777777" w:rsidR="009F0C56" w:rsidRPr="00E81B20" w:rsidRDefault="009F0C56">
      <w:pPr>
        <w:rPr>
          <w:rFonts w:ascii="Century Gothic" w:hAnsi="Century Gothic"/>
          <w:sz w:val="20"/>
          <w:szCs w:val="20"/>
        </w:rPr>
      </w:pPr>
      <w:r w:rsidRPr="00E81B20">
        <w:rPr>
          <w:rFonts w:ascii="Century Gothic" w:hAnsi="Century Gothic"/>
          <w:sz w:val="20"/>
          <w:szCs w:val="20"/>
        </w:rPr>
        <w:t xml:space="preserve">In Year Nine we </w:t>
      </w:r>
      <w:r w:rsidR="00E25009" w:rsidRPr="00E81B20">
        <w:rPr>
          <w:rFonts w:ascii="Century Gothic" w:hAnsi="Century Gothic"/>
          <w:sz w:val="20"/>
          <w:szCs w:val="20"/>
        </w:rPr>
        <w:t>start</w:t>
      </w:r>
      <w:r w:rsidRPr="00E81B20">
        <w:rPr>
          <w:rFonts w:ascii="Century Gothic" w:hAnsi="Century Gothic"/>
          <w:sz w:val="20"/>
          <w:szCs w:val="20"/>
        </w:rPr>
        <w:t xml:space="preserve"> by looking at Jewish history, not just the Holocaust itself but the lives of Jewish people across Europe before the horrors of the period 1933-45, in addition to examples of antisemitism that predated the Nazis. During our look at the liberalisation of British Society during the 1960s we will look at </w:t>
      </w:r>
      <w:proofErr w:type="gramStart"/>
      <w:r w:rsidRPr="00E81B20">
        <w:rPr>
          <w:rFonts w:ascii="Century Gothic" w:hAnsi="Century Gothic"/>
          <w:sz w:val="20"/>
          <w:szCs w:val="20"/>
        </w:rPr>
        <w:t>a number of</w:t>
      </w:r>
      <w:proofErr w:type="gramEnd"/>
      <w:r w:rsidRPr="00E81B20">
        <w:rPr>
          <w:rFonts w:ascii="Century Gothic" w:hAnsi="Century Gothic"/>
          <w:sz w:val="20"/>
          <w:szCs w:val="20"/>
        </w:rPr>
        <w:t xml:space="preserve"> aspects of society, including a look at racism and the fight for equality. The study of Early Modern England requires a look at the religious intolerance across Europe </w:t>
      </w:r>
      <w:r w:rsidR="00E25009" w:rsidRPr="00E81B20">
        <w:rPr>
          <w:rFonts w:ascii="Century Gothic" w:hAnsi="Century Gothic"/>
          <w:sz w:val="20"/>
          <w:szCs w:val="20"/>
        </w:rPr>
        <w:t>during</w:t>
      </w:r>
      <w:r w:rsidRPr="00E81B20">
        <w:rPr>
          <w:rFonts w:ascii="Century Gothic" w:hAnsi="Century Gothic"/>
          <w:sz w:val="20"/>
          <w:szCs w:val="20"/>
        </w:rPr>
        <w:t xml:space="preserve"> th</w:t>
      </w:r>
      <w:r w:rsidR="00E25009" w:rsidRPr="00E81B20">
        <w:rPr>
          <w:rFonts w:ascii="Century Gothic" w:hAnsi="Century Gothic"/>
          <w:sz w:val="20"/>
          <w:szCs w:val="20"/>
        </w:rPr>
        <w:t>at</w:t>
      </w:r>
      <w:r w:rsidRPr="00E81B20">
        <w:rPr>
          <w:rFonts w:ascii="Century Gothic" w:hAnsi="Century Gothic"/>
          <w:sz w:val="20"/>
          <w:szCs w:val="20"/>
        </w:rPr>
        <w:t xml:space="preserve"> period.</w:t>
      </w:r>
    </w:p>
    <w:tbl>
      <w:tblPr>
        <w:tblStyle w:val="TableGrid"/>
        <w:tblW w:w="9362" w:type="dxa"/>
        <w:tblInd w:w="-5" w:type="dxa"/>
        <w:tblLook w:val="04A0" w:firstRow="1" w:lastRow="0" w:firstColumn="1" w:lastColumn="0" w:noHBand="0" w:noVBand="1"/>
      </w:tblPr>
      <w:tblGrid>
        <w:gridCol w:w="1191"/>
        <w:gridCol w:w="1211"/>
        <w:gridCol w:w="1467"/>
        <w:gridCol w:w="1518"/>
        <w:gridCol w:w="1300"/>
        <w:gridCol w:w="1334"/>
        <w:gridCol w:w="1341"/>
      </w:tblGrid>
      <w:tr w:rsidR="00AC36BE" w:rsidRPr="00E81B20" w14:paraId="069E2542" w14:textId="77777777" w:rsidTr="0020488C">
        <w:trPr>
          <w:trHeight w:val="271"/>
        </w:trPr>
        <w:tc>
          <w:tcPr>
            <w:tcW w:w="1191" w:type="dxa"/>
            <w:shd w:val="clear" w:color="auto" w:fill="FF0000"/>
            <w:hideMark/>
          </w:tcPr>
          <w:p w14:paraId="6C53AFD6"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Subject and Year Group </w:t>
            </w:r>
          </w:p>
        </w:tc>
        <w:tc>
          <w:tcPr>
            <w:tcW w:w="1211" w:type="dxa"/>
            <w:shd w:val="clear" w:color="auto" w:fill="FF0000"/>
            <w:hideMark/>
          </w:tcPr>
          <w:p w14:paraId="07041333"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Autumn </w:t>
            </w:r>
          </w:p>
          <w:p w14:paraId="68521701"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Year </w:t>
            </w:r>
            <w:r w:rsidRPr="00E81B20">
              <w:rPr>
                <w:rFonts w:ascii="Century Gothic" w:eastAsia="Calibri" w:hAnsi="Century Gothic" w:cs="Times New Roman"/>
                <w:b/>
                <w:bCs/>
                <w:color w:val="FFFFFF" w:themeColor="background1"/>
                <w:sz w:val="20"/>
                <w:szCs w:val="20"/>
              </w:rPr>
              <w:t>9</w:t>
            </w:r>
          </w:p>
        </w:tc>
        <w:tc>
          <w:tcPr>
            <w:tcW w:w="1467" w:type="dxa"/>
            <w:shd w:val="clear" w:color="auto" w:fill="FF0000"/>
            <w:hideMark/>
          </w:tcPr>
          <w:p w14:paraId="3EDA4A40"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Autumn 2</w:t>
            </w:r>
          </w:p>
          <w:p w14:paraId="17BD304B"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Year </w:t>
            </w:r>
            <w:r w:rsidRPr="00E81B20">
              <w:rPr>
                <w:rFonts w:ascii="Century Gothic" w:eastAsia="Calibri" w:hAnsi="Century Gothic" w:cs="Times New Roman"/>
                <w:b/>
                <w:bCs/>
                <w:color w:val="FFFFFF" w:themeColor="background1"/>
                <w:sz w:val="20"/>
                <w:szCs w:val="20"/>
              </w:rPr>
              <w:t>9</w:t>
            </w:r>
          </w:p>
        </w:tc>
        <w:tc>
          <w:tcPr>
            <w:tcW w:w="1518" w:type="dxa"/>
            <w:shd w:val="clear" w:color="auto" w:fill="FF0000"/>
            <w:hideMark/>
          </w:tcPr>
          <w:p w14:paraId="143E5403"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Spring 1</w:t>
            </w:r>
          </w:p>
          <w:p w14:paraId="226D648C"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Year </w:t>
            </w:r>
            <w:r w:rsidRPr="00E81B20">
              <w:rPr>
                <w:rFonts w:ascii="Century Gothic" w:eastAsia="Calibri" w:hAnsi="Century Gothic" w:cs="Times New Roman"/>
                <w:b/>
                <w:bCs/>
                <w:color w:val="FFFFFF" w:themeColor="background1"/>
                <w:sz w:val="20"/>
                <w:szCs w:val="20"/>
              </w:rPr>
              <w:t>9</w:t>
            </w:r>
          </w:p>
        </w:tc>
        <w:tc>
          <w:tcPr>
            <w:tcW w:w="1300" w:type="dxa"/>
            <w:shd w:val="clear" w:color="auto" w:fill="FF0000"/>
            <w:hideMark/>
          </w:tcPr>
          <w:p w14:paraId="4004BAF7"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Spring 2</w:t>
            </w:r>
          </w:p>
          <w:p w14:paraId="3A72B9BE"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Year </w:t>
            </w:r>
            <w:r w:rsidRPr="00E81B20">
              <w:rPr>
                <w:rFonts w:ascii="Century Gothic" w:eastAsia="Calibri" w:hAnsi="Century Gothic" w:cs="Times New Roman"/>
                <w:b/>
                <w:bCs/>
                <w:color w:val="FFFFFF" w:themeColor="background1"/>
                <w:sz w:val="20"/>
                <w:szCs w:val="20"/>
              </w:rPr>
              <w:t>9</w:t>
            </w:r>
          </w:p>
        </w:tc>
        <w:tc>
          <w:tcPr>
            <w:tcW w:w="1334" w:type="dxa"/>
            <w:shd w:val="clear" w:color="auto" w:fill="FF0000"/>
            <w:hideMark/>
          </w:tcPr>
          <w:p w14:paraId="02F5F213"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Summer 1</w:t>
            </w:r>
          </w:p>
          <w:p w14:paraId="4B66FCC8"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Year </w:t>
            </w:r>
            <w:r w:rsidRPr="00E81B20">
              <w:rPr>
                <w:rFonts w:ascii="Century Gothic" w:eastAsia="Calibri" w:hAnsi="Century Gothic" w:cs="Times New Roman"/>
                <w:b/>
                <w:bCs/>
                <w:color w:val="FFFFFF" w:themeColor="background1"/>
                <w:sz w:val="20"/>
                <w:szCs w:val="20"/>
              </w:rPr>
              <w:t>9</w:t>
            </w:r>
          </w:p>
        </w:tc>
        <w:tc>
          <w:tcPr>
            <w:tcW w:w="1341" w:type="dxa"/>
            <w:shd w:val="clear" w:color="auto" w:fill="FF0000"/>
            <w:hideMark/>
          </w:tcPr>
          <w:p w14:paraId="6A444E66"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Summer 2</w:t>
            </w:r>
          </w:p>
          <w:p w14:paraId="69AB0255"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 xml:space="preserve">Year </w:t>
            </w:r>
            <w:r w:rsidRPr="00E81B20">
              <w:rPr>
                <w:rFonts w:ascii="Century Gothic" w:eastAsia="Calibri" w:hAnsi="Century Gothic" w:cs="Times New Roman"/>
                <w:b/>
                <w:bCs/>
                <w:color w:val="FFFFFF" w:themeColor="background1"/>
                <w:sz w:val="20"/>
                <w:szCs w:val="20"/>
              </w:rPr>
              <w:t>9</w:t>
            </w:r>
          </w:p>
        </w:tc>
      </w:tr>
      <w:tr w:rsidR="00AC36BE" w:rsidRPr="00E81B20" w14:paraId="0A21BD9B" w14:textId="77777777" w:rsidTr="0020488C">
        <w:trPr>
          <w:trHeight w:val="1017"/>
        </w:trPr>
        <w:tc>
          <w:tcPr>
            <w:tcW w:w="1191" w:type="dxa"/>
            <w:shd w:val="clear" w:color="auto" w:fill="FF0000"/>
            <w:hideMark/>
          </w:tcPr>
          <w:p w14:paraId="0C08C550" w14:textId="77777777" w:rsidR="00AC36BE" w:rsidRPr="00E81B20" w:rsidRDefault="00AC36BE" w:rsidP="0020488C">
            <w:pPr>
              <w:rPr>
                <w:rFonts w:ascii="Century Gothic" w:eastAsia="Calibri" w:hAnsi="Century Gothic" w:cs="Times New Roman"/>
                <w:b/>
                <w:color w:val="FFFFFF" w:themeColor="background1"/>
                <w:sz w:val="20"/>
                <w:szCs w:val="20"/>
              </w:rPr>
            </w:pPr>
            <w:r w:rsidRPr="00E81B20">
              <w:rPr>
                <w:rFonts w:ascii="Century Gothic" w:eastAsia="Calibri" w:hAnsi="Century Gothic" w:cs="Times New Roman"/>
                <w:b/>
                <w:color w:val="FFFFFF" w:themeColor="background1"/>
                <w:sz w:val="20"/>
                <w:szCs w:val="20"/>
              </w:rPr>
              <w:t>Topic/Unit to be studied</w:t>
            </w:r>
          </w:p>
        </w:tc>
        <w:tc>
          <w:tcPr>
            <w:tcW w:w="1211" w:type="dxa"/>
            <w:hideMark/>
          </w:tcPr>
          <w:p w14:paraId="0612D82E" w14:textId="77777777" w:rsidR="00AC36BE" w:rsidRPr="00E81B20" w:rsidRDefault="00AC36BE"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The Holocaust</w:t>
            </w:r>
          </w:p>
        </w:tc>
        <w:tc>
          <w:tcPr>
            <w:tcW w:w="1467" w:type="dxa"/>
            <w:hideMark/>
          </w:tcPr>
          <w:p w14:paraId="5388620E" w14:textId="77777777" w:rsidR="00AC36BE" w:rsidRPr="00E81B20" w:rsidRDefault="00AC36BE"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The Liberalisation of British Society including the Struggle for Equal Rights</w:t>
            </w:r>
          </w:p>
        </w:tc>
        <w:tc>
          <w:tcPr>
            <w:tcW w:w="1518" w:type="dxa"/>
          </w:tcPr>
          <w:p w14:paraId="71FA0F88" w14:textId="77777777" w:rsidR="00AC36BE" w:rsidRPr="00E81B20" w:rsidRDefault="009F0C56"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This year students will study the unit on Migration to Britain from Year 8 as they did not get the opportunity to study this unit when they were in Year 8.</w:t>
            </w:r>
          </w:p>
        </w:tc>
        <w:tc>
          <w:tcPr>
            <w:tcW w:w="1300" w:type="dxa"/>
            <w:hideMark/>
          </w:tcPr>
          <w:p w14:paraId="6322D99A" w14:textId="77777777" w:rsidR="00AC36BE" w:rsidRPr="00E81B20" w:rsidRDefault="00AC36BE"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Early Modern England</w:t>
            </w:r>
          </w:p>
        </w:tc>
        <w:tc>
          <w:tcPr>
            <w:tcW w:w="1334" w:type="dxa"/>
          </w:tcPr>
          <w:p w14:paraId="3B2E53EB" w14:textId="77777777" w:rsidR="00AC36BE" w:rsidRPr="00E81B20" w:rsidRDefault="00AC36BE"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The Industrial Revolution</w:t>
            </w:r>
          </w:p>
          <w:p w14:paraId="41C8F396" w14:textId="77777777" w:rsidR="00AC36BE" w:rsidRPr="00E81B20" w:rsidRDefault="00AC36BE" w:rsidP="0020488C">
            <w:pPr>
              <w:rPr>
                <w:rFonts w:ascii="Century Gothic" w:eastAsia="Calibri" w:hAnsi="Century Gothic" w:cs="Times New Roman"/>
                <w:color w:val="000000" w:themeColor="text1"/>
                <w:sz w:val="20"/>
                <w:szCs w:val="20"/>
              </w:rPr>
            </w:pPr>
          </w:p>
        </w:tc>
        <w:tc>
          <w:tcPr>
            <w:tcW w:w="1341" w:type="dxa"/>
          </w:tcPr>
          <w:p w14:paraId="1230887F" w14:textId="77777777" w:rsidR="00AC36BE" w:rsidRPr="00E81B20" w:rsidRDefault="00AC36BE" w:rsidP="0020488C">
            <w:pPr>
              <w:rPr>
                <w:rFonts w:ascii="Century Gothic" w:eastAsia="Calibri" w:hAnsi="Century Gothic" w:cs="Times New Roman"/>
                <w:color w:val="000000" w:themeColor="text1"/>
                <w:sz w:val="20"/>
                <w:szCs w:val="20"/>
              </w:rPr>
            </w:pPr>
            <w:r w:rsidRPr="00E81B20">
              <w:rPr>
                <w:rFonts w:ascii="Century Gothic" w:eastAsia="Calibri" w:hAnsi="Century Gothic" w:cs="Times New Roman"/>
                <w:color w:val="000000" w:themeColor="text1"/>
                <w:sz w:val="20"/>
                <w:szCs w:val="20"/>
              </w:rPr>
              <w:t>The French Revolution and Protest</w:t>
            </w:r>
          </w:p>
          <w:p w14:paraId="72A3D3EC" w14:textId="77777777" w:rsidR="00AC36BE" w:rsidRPr="00E81B20" w:rsidRDefault="00AC36BE" w:rsidP="0020488C">
            <w:pPr>
              <w:rPr>
                <w:rFonts w:ascii="Century Gothic" w:eastAsia="Calibri" w:hAnsi="Century Gothic" w:cs="Times New Roman"/>
                <w:color w:val="000000" w:themeColor="text1"/>
                <w:sz w:val="20"/>
                <w:szCs w:val="20"/>
              </w:rPr>
            </w:pPr>
          </w:p>
        </w:tc>
      </w:tr>
    </w:tbl>
    <w:p w14:paraId="0D0B940D" w14:textId="77777777" w:rsidR="00AC36BE" w:rsidRPr="00E81B20" w:rsidRDefault="00AC36BE">
      <w:pPr>
        <w:rPr>
          <w:rFonts w:ascii="Century Gothic" w:hAnsi="Century Gothic"/>
          <w:sz w:val="20"/>
          <w:szCs w:val="20"/>
        </w:rPr>
      </w:pPr>
    </w:p>
    <w:p w14:paraId="2CEDF23C" w14:textId="77777777" w:rsidR="009F0C56" w:rsidRPr="00E81B20" w:rsidRDefault="009F0C56">
      <w:pPr>
        <w:rPr>
          <w:rFonts w:ascii="Century Gothic" w:hAnsi="Century Gothic"/>
          <w:b/>
          <w:sz w:val="20"/>
          <w:szCs w:val="20"/>
          <w:u w:val="single"/>
        </w:rPr>
      </w:pPr>
      <w:r w:rsidRPr="00E81B20">
        <w:rPr>
          <w:rFonts w:ascii="Century Gothic" w:hAnsi="Century Gothic"/>
          <w:b/>
          <w:sz w:val="20"/>
          <w:szCs w:val="20"/>
          <w:u w:val="single"/>
        </w:rPr>
        <w:t>GCSE</w:t>
      </w:r>
    </w:p>
    <w:p w14:paraId="0E7C0A3E" w14:textId="77777777" w:rsidR="009F0C56" w:rsidRPr="00E81B20" w:rsidRDefault="009F0C56">
      <w:pPr>
        <w:rPr>
          <w:rFonts w:ascii="Century Gothic" w:hAnsi="Century Gothic"/>
          <w:sz w:val="20"/>
          <w:szCs w:val="20"/>
        </w:rPr>
      </w:pPr>
      <w:r w:rsidRPr="00E81B20">
        <w:rPr>
          <w:rFonts w:ascii="Century Gothic" w:hAnsi="Century Gothic"/>
          <w:sz w:val="20"/>
          <w:szCs w:val="20"/>
        </w:rPr>
        <w:t xml:space="preserve">Our GCSE topics are led by the exam </w:t>
      </w:r>
      <w:r w:rsidR="00E25009" w:rsidRPr="00E81B20">
        <w:rPr>
          <w:rFonts w:ascii="Century Gothic" w:hAnsi="Century Gothic"/>
          <w:sz w:val="20"/>
          <w:szCs w:val="20"/>
        </w:rPr>
        <w:t>board</w:t>
      </w:r>
      <w:r w:rsidR="000435B6" w:rsidRPr="00E81B20">
        <w:rPr>
          <w:rFonts w:ascii="Century Gothic" w:hAnsi="Century Gothic"/>
          <w:sz w:val="20"/>
          <w:szCs w:val="20"/>
        </w:rPr>
        <w:t xml:space="preserve"> and </w:t>
      </w:r>
      <w:r w:rsidRPr="00E81B20">
        <w:rPr>
          <w:rFonts w:ascii="Century Gothic" w:hAnsi="Century Gothic"/>
          <w:sz w:val="20"/>
          <w:szCs w:val="20"/>
        </w:rPr>
        <w:t xml:space="preserve">they also include the opportunity to study </w:t>
      </w:r>
      <w:r w:rsidR="00E25009" w:rsidRPr="00E81B20">
        <w:rPr>
          <w:rFonts w:ascii="Century Gothic" w:hAnsi="Century Gothic"/>
          <w:sz w:val="20"/>
          <w:szCs w:val="20"/>
        </w:rPr>
        <w:t>a diverse history. For example, we study the United States of America from 1954-75 with half of that course being focussed on the Civil Rights Movement and we link to the situation in Britain at the same time where appropriate; for example, we talk of the Bristol Bus Boycott when teaching of the Montgomery Bus Boycott. We also look at attitudes towards minority groups when we study the Crime and Punishment Through Time module.</w:t>
      </w:r>
      <w:r w:rsidR="000435B6" w:rsidRPr="00E81B20">
        <w:rPr>
          <w:rFonts w:ascii="Century Gothic" w:hAnsi="Century Gothic"/>
          <w:sz w:val="20"/>
          <w:szCs w:val="20"/>
        </w:rPr>
        <w:t xml:space="preserve"> </w:t>
      </w:r>
    </w:p>
    <w:sectPr w:rsidR="009F0C56" w:rsidRPr="00E81B20" w:rsidSect="00C66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9F"/>
    <w:rsid w:val="000435B6"/>
    <w:rsid w:val="0020488C"/>
    <w:rsid w:val="009F0C56"/>
    <w:rsid w:val="00AC36BE"/>
    <w:rsid w:val="00B84804"/>
    <w:rsid w:val="00C369C5"/>
    <w:rsid w:val="00C66E9F"/>
    <w:rsid w:val="00D6320E"/>
    <w:rsid w:val="00E25009"/>
    <w:rsid w:val="00E81B20"/>
    <w:rsid w:val="3A03A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823C"/>
  <w15:chartTrackingRefBased/>
  <w15:docId w15:val="{2310003E-9B71-41B5-993B-33EEB255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E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787">
      <w:bodyDiv w:val="1"/>
      <w:marLeft w:val="0"/>
      <w:marRight w:val="0"/>
      <w:marTop w:val="0"/>
      <w:marBottom w:val="0"/>
      <w:divBdr>
        <w:top w:val="none" w:sz="0" w:space="0" w:color="auto"/>
        <w:left w:val="none" w:sz="0" w:space="0" w:color="auto"/>
        <w:bottom w:val="none" w:sz="0" w:space="0" w:color="auto"/>
        <w:right w:val="none" w:sz="0" w:space="0" w:color="auto"/>
      </w:divBdr>
    </w:div>
    <w:div w:id="132675669">
      <w:bodyDiv w:val="1"/>
      <w:marLeft w:val="0"/>
      <w:marRight w:val="0"/>
      <w:marTop w:val="0"/>
      <w:marBottom w:val="0"/>
      <w:divBdr>
        <w:top w:val="none" w:sz="0" w:space="0" w:color="auto"/>
        <w:left w:val="none" w:sz="0" w:space="0" w:color="auto"/>
        <w:bottom w:val="none" w:sz="0" w:space="0" w:color="auto"/>
        <w:right w:val="none" w:sz="0" w:space="0" w:color="auto"/>
      </w:divBdr>
    </w:div>
    <w:div w:id="418016752">
      <w:bodyDiv w:val="1"/>
      <w:marLeft w:val="0"/>
      <w:marRight w:val="0"/>
      <w:marTop w:val="0"/>
      <w:marBottom w:val="0"/>
      <w:divBdr>
        <w:top w:val="none" w:sz="0" w:space="0" w:color="auto"/>
        <w:left w:val="none" w:sz="0" w:space="0" w:color="auto"/>
        <w:bottom w:val="none" w:sz="0" w:space="0" w:color="auto"/>
        <w:right w:val="none" w:sz="0" w:space="0" w:color="auto"/>
      </w:divBdr>
    </w:div>
    <w:div w:id="17220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AOtway</dc:creator>
  <cp:keywords/>
  <dc:description/>
  <cp:lastModifiedBy>TMilner</cp:lastModifiedBy>
  <cp:revision>2</cp:revision>
  <dcterms:created xsi:type="dcterms:W3CDTF">2020-10-23T08:59:00Z</dcterms:created>
  <dcterms:modified xsi:type="dcterms:W3CDTF">2020-10-23T08:59:00Z</dcterms:modified>
</cp:coreProperties>
</file>